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Style w:val="8"/>
          <w:rFonts w:hAnsi="宋体"/>
          <w:color w:val="000000"/>
          <w:sz w:val="28"/>
          <w:szCs w:val="28"/>
          <w:shd w:val="clear" w:color="auto" w:fill="FFFFFF"/>
          <w:lang w:bidi="ar"/>
        </w:rPr>
      </w:pPr>
      <w:r>
        <w:rPr>
          <w:rStyle w:val="8"/>
          <w:rFonts w:hint="eastAsia" w:hAnsi="宋体"/>
          <w:color w:val="000000"/>
          <w:sz w:val="28"/>
          <w:szCs w:val="28"/>
          <w:shd w:val="clear" w:color="auto" w:fill="FFFFFF"/>
          <w:lang w:bidi="ar"/>
        </w:rPr>
        <w:t>防疫期间校外人员预约入校报批表</w:t>
      </w:r>
    </w:p>
    <w:p>
      <w:pPr>
        <w:widowControl/>
        <w:jc w:val="center"/>
        <w:rPr>
          <w:rStyle w:val="8"/>
          <w:rFonts w:hAnsi="宋体"/>
          <w:color w:val="000000"/>
          <w:sz w:val="21"/>
          <w:szCs w:val="21"/>
          <w:shd w:val="clear" w:color="auto" w:fill="FFFFFF"/>
          <w:lang w:bidi="ar"/>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8"/>
        <w:gridCol w:w="3782"/>
        <w:gridCol w:w="1410"/>
        <w:gridCol w:w="7"/>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98" w:type="dxa"/>
            <w:vAlign w:val="center"/>
          </w:tcPr>
          <w:p>
            <w:pPr>
              <w:jc w:val="center"/>
              <w:rPr>
                <w:b/>
                <w:bCs/>
                <w:sz w:val="21"/>
                <w:szCs w:val="21"/>
              </w:rPr>
            </w:pPr>
            <w:r>
              <w:rPr>
                <w:rFonts w:hint="eastAsia"/>
                <w:b/>
                <w:bCs/>
                <w:sz w:val="21"/>
                <w:szCs w:val="21"/>
              </w:rPr>
              <w:t xml:space="preserve">部 </w:t>
            </w:r>
            <w:r>
              <w:rPr>
                <w:b/>
                <w:bCs/>
                <w:sz w:val="21"/>
                <w:szCs w:val="21"/>
              </w:rPr>
              <w:t xml:space="preserve">   </w:t>
            </w:r>
            <w:r>
              <w:rPr>
                <w:rFonts w:hint="eastAsia"/>
                <w:b/>
                <w:bCs/>
                <w:sz w:val="21"/>
                <w:szCs w:val="21"/>
              </w:rPr>
              <w:t>门</w:t>
            </w:r>
          </w:p>
        </w:tc>
        <w:tc>
          <w:tcPr>
            <w:tcW w:w="3782" w:type="dxa"/>
            <w:vAlign w:val="center"/>
          </w:tcPr>
          <w:p>
            <w:pPr>
              <w:jc w:val="center"/>
              <w:rPr>
                <w:b/>
                <w:bCs/>
                <w:sz w:val="21"/>
                <w:szCs w:val="21"/>
              </w:rPr>
            </w:pPr>
            <w:r>
              <w:rPr>
                <w:rFonts w:hint="eastAsia"/>
                <w:b/>
                <w:bCs/>
                <w:sz w:val="21"/>
                <w:szCs w:val="21"/>
              </w:rPr>
              <w:t>电子与</w:t>
            </w:r>
            <w:r>
              <w:rPr>
                <w:b/>
                <w:bCs/>
                <w:sz w:val="21"/>
                <w:szCs w:val="21"/>
              </w:rPr>
              <w:t>物联网学院</w:t>
            </w:r>
          </w:p>
        </w:tc>
        <w:tc>
          <w:tcPr>
            <w:tcW w:w="1417" w:type="dxa"/>
            <w:gridSpan w:val="2"/>
            <w:vAlign w:val="center"/>
          </w:tcPr>
          <w:p>
            <w:pPr>
              <w:jc w:val="center"/>
              <w:rPr>
                <w:b/>
                <w:bCs/>
                <w:sz w:val="21"/>
                <w:szCs w:val="21"/>
              </w:rPr>
            </w:pPr>
            <w:r>
              <w:rPr>
                <w:rFonts w:hint="eastAsia"/>
                <w:b/>
                <w:bCs/>
                <w:sz w:val="21"/>
                <w:szCs w:val="21"/>
              </w:rPr>
              <w:t>联系人</w:t>
            </w:r>
          </w:p>
        </w:tc>
        <w:tc>
          <w:tcPr>
            <w:tcW w:w="1505" w:type="dxa"/>
            <w:vAlign w:val="center"/>
          </w:tcPr>
          <w:p>
            <w:pPr>
              <w:jc w:val="center"/>
              <w:rPr>
                <w:b/>
                <w:bCs/>
                <w:sz w:val="21"/>
                <w:szCs w:val="21"/>
              </w:rPr>
            </w:pPr>
            <w:r>
              <w:rPr>
                <w:rFonts w:hint="eastAsia"/>
                <w:b/>
                <w:bCs/>
                <w:sz w:val="21"/>
                <w:szCs w:val="21"/>
              </w:rPr>
              <w:t>蒋小辉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598" w:type="dxa"/>
            <w:vAlign w:val="center"/>
          </w:tcPr>
          <w:p>
            <w:pPr>
              <w:jc w:val="center"/>
              <w:rPr>
                <w:b/>
                <w:bCs/>
                <w:sz w:val="21"/>
                <w:szCs w:val="21"/>
              </w:rPr>
            </w:pPr>
            <w:r>
              <w:rPr>
                <w:rFonts w:hint="eastAsia"/>
                <w:b/>
                <w:bCs/>
                <w:sz w:val="21"/>
                <w:szCs w:val="21"/>
              </w:rPr>
              <w:t>进校事由</w:t>
            </w:r>
          </w:p>
        </w:tc>
        <w:tc>
          <w:tcPr>
            <w:tcW w:w="3782" w:type="dxa"/>
            <w:vAlign w:val="center"/>
          </w:tcPr>
          <w:p>
            <w:pPr>
              <w:jc w:val="center"/>
              <w:rPr>
                <w:b/>
                <w:bCs/>
                <w:sz w:val="21"/>
                <w:szCs w:val="21"/>
              </w:rPr>
            </w:pPr>
          </w:p>
        </w:tc>
        <w:tc>
          <w:tcPr>
            <w:tcW w:w="1410" w:type="dxa"/>
            <w:vAlign w:val="center"/>
          </w:tcPr>
          <w:p>
            <w:pPr>
              <w:jc w:val="center"/>
              <w:rPr>
                <w:b/>
                <w:bCs/>
                <w:sz w:val="21"/>
                <w:szCs w:val="21"/>
              </w:rPr>
            </w:pPr>
            <w:r>
              <w:rPr>
                <w:rFonts w:hint="eastAsia"/>
                <w:b/>
                <w:bCs/>
                <w:sz w:val="21"/>
                <w:szCs w:val="21"/>
              </w:rPr>
              <w:t>入</w:t>
            </w:r>
            <w:r>
              <w:rPr>
                <w:b/>
                <w:bCs/>
                <w:sz w:val="21"/>
                <w:szCs w:val="21"/>
              </w:rPr>
              <w:t>校时间</w:t>
            </w:r>
          </w:p>
        </w:tc>
        <w:tc>
          <w:tcPr>
            <w:tcW w:w="1512" w:type="dxa"/>
            <w:gridSpan w:val="2"/>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98" w:type="dxa"/>
            <w:vAlign w:val="center"/>
          </w:tcPr>
          <w:p>
            <w:pPr>
              <w:jc w:val="center"/>
              <w:rPr>
                <w:b/>
                <w:bCs/>
                <w:sz w:val="21"/>
                <w:szCs w:val="21"/>
              </w:rPr>
            </w:pPr>
            <w:r>
              <w:rPr>
                <w:rFonts w:hint="eastAsia"/>
                <w:b/>
                <w:bCs/>
                <w:sz w:val="21"/>
                <w:szCs w:val="21"/>
              </w:rPr>
              <w:t>进校人员姓名</w:t>
            </w:r>
          </w:p>
        </w:tc>
        <w:tc>
          <w:tcPr>
            <w:tcW w:w="3782" w:type="dxa"/>
            <w:vAlign w:val="center"/>
          </w:tcPr>
          <w:p>
            <w:pPr>
              <w:jc w:val="center"/>
              <w:rPr>
                <w:b/>
                <w:bCs/>
                <w:sz w:val="21"/>
                <w:szCs w:val="21"/>
              </w:rPr>
            </w:pPr>
            <w:r>
              <w:rPr>
                <w:rFonts w:hint="eastAsia"/>
                <w:b/>
                <w:bCs/>
                <w:sz w:val="21"/>
                <w:szCs w:val="21"/>
              </w:rPr>
              <w:t>身份证号码</w:t>
            </w:r>
          </w:p>
        </w:tc>
        <w:tc>
          <w:tcPr>
            <w:tcW w:w="1417" w:type="dxa"/>
            <w:gridSpan w:val="2"/>
            <w:vAlign w:val="center"/>
          </w:tcPr>
          <w:p>
            <w:pPr>
              <w:jc w:val="center"/>
              <w:rPr>
                <w:b/>
                <w:bCs/>
                <w:sz w:val="21"/>
                <w:szCs w:val="21"/>
              </w:rPr>
            </w:pPr>
            <w:r>
              <w:rPr>
                <w:rFonts w:hint="eastAsia"/>
                <w:b/>
                <w:bCs/>
                <w:sz w:val="21"/>
                <w:szCs w:val="21"/>
              </w:rPr>
              <w:t>来源地</w:t>
            </w:r>
          </w:p>
        </w:tc>
        <w:tc>
          <w:tcPr>
            <w:tcW w:w="1505" w:type="dxa"/>
            <w:vAlign w:val="center"/>
          </w:tcPr>
          <w:p>
            <w:pPr>
              <w:jc w:val="center"/>
              <w:rPr>
                <w:b/>
                <w:bCs/>
                <w:sz w:val="21"/>
                <w:szCs w:val="21"/>
              </w:rPr>
            </w:pPr>
            <w:r>
              <w:rPr>
                <w:rFonts w:hint="eastAsia"/>
                <w:b/>
                <w:bCs/>
                <w:sz w:val="21"/>
                <w:szCs w:val="21"/>
              </w:rPr>
              <w:t>健康码情况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598" w:type="dxa"/>
            <w:vAlign w:val="center"/>
          </w:tcPr>
          <w:p>
            <w:pPr>
              <w:jc w:val="center"/>
              <w:rPr>
                <w:b/>
                <w:bCs/>
                <w:sz w:val="21"/>
                <w:szCs w:val="21"/>
              </w:rPr>
            </w:pPr>
          </w:p>
        </w:tc>
        <w:tc>
          <w:tcPr>
            <w:tcW w:w="3782" w:type="dxa"/>
            <w:vAlign w:val="center"/>
          </w:tcPr>
          <w:p>
            <w:pPr>
              <w:jc w:val="center"/>
              <w:rPr>
                <w:b/>
                <w:bCs/>
                <w:sz w:val="21"/>
                <w:szCs w:val="21"/>
              </w:rPr>
            </w:pPr>
          </w:p>
        </w:tc>
        <w:tc>
          <w:tcPr>
            <w:tcW w:w="1417" w:type="dxa"/>
            <w:gridSpan w:val="2"/>
            <w:vAlign w:val="center"/>
          </w:tcPr>
          <w:p>
            <w:pPr>
              <w:jc w:val="center"/>
              <w:rPr>
                <w:b/>
                <w:bCs/>
                <w:sz w:val="21"/>
                <w:szCs w:val="21"/>
              </w:rPr>
            </w:pPr>
          </w:p>
        </w:tc>
        <w:tc>
          <w:tcPr>
            <w:tcW w:w="1505" w:type="dxa"/>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598" w:type="dxa"/>
            <w:vAlign w:val="center"/>
          </w:tcPr>
          <w:p>
            <w:pPr>
              <w:jc w:val="center"/>
              <w:rPr>
                <w:b/>
                <w:bCs/>
                <w:sz w:val="21"/>
                <w:szCs w:val="21"/>
              </w:rPr>
            </w:pPr>
          </w:p>
        </w:tc>
        <w:tc>
          <w:tcPr>
            <w:tcW w:w="3782" w:type="dxa"/>
            <w:vAlign w:val="center"/>
          </w:tcPr>
          <w:p>
            <w:pPr>
              <w:jc w:val="center"/>
              <w:rPr>
                <w:b/>
                <w:bCs/>
                <w:sz w:val="21"/>
                <w:szCs w:val="21"/>
              </w:rPr>
            </w:pPr>
          </w:p>
        </w:tc>
        <w:tc>
          <w:tcPr>
            <w:tcW w:w="1417" w:type="dxa"/>
            <w:gridSpan w:val="2"/>
            <w:vAlign w:val="center"/>
          </w:tcPr>
          <w:p>
            <w:pPr>
              <w:jc w:val="center"/>
              <w:rPr>
                <w:b/>
                <w:bCs/>
                <w:sz w:val="21"/>
                <w:szCs w:val="21"/>
              </w:rPr>
            </w:pPr>
          </w:p>
        </w:tc>
        <w:tc>
          <w:tcPr>
            <w:tcW w:w="1505" w:type="dxa"/>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598" w:type="dxa"/>
            <w:vAlign w:val="center"/>
          </w:tcPr>
          <w:p>
            <w:pPr>
              <w:jc w:val="center"/>
              <w:rPr>
                <w:b/>
                <w:bCs/>
                <w:sz w:val="21"/>
                <w:szCs w:val="21"/>
              </w:rPr>
            </w:pPr>
          </w:p>
        </w:tc>
        <w:tc>
          <w:tcPr>
            <w:tcW w:w="3782" w:type="dxa"/>
            <w:vAlign w:val="center"/>
          </w:tcPr>
          <w:p>
            <w:pPr>
              <w:jc w:val="center"/>
              <w:rPr>
                <w:b/>
                <w:bCs/>
                <w:sz w:val="21"/>
                <w:szCs w:val="21"/>
              </w:rPr>
            </w:pPr>
          </w:p>
        </w:tc>
        <w:tc>
          <w:tcPr>
            <w:tcW w:w="1417" w:type="dxa"/>
            <w:gridSpan w:val="2"/>
            <w:vAlign w:val="center"/>
          </w:tcPr>
          <w:p>
            <w:pPr>
              <w:jc w:val="center"/>
              <w:rPr>
                <w:b/>
                <w:bCs/>
                <w:sz w:val="21"/>
                <w:szCs w:val="21"/>
              </w:rPr>
            </w:pPr>
          </w:p>
        </w:tc>
        <w:tc>
          <w:tcPr>
            <w:tcW w:w="1505" w:type="dxa"/>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598" w:type="dxa"/>
            <w:vAlign w:val="center"/>
          </w:tcPr>
          <w:p>
            <w:pPr>
              <w:jc w:val="center"/>
              <w:rPr>
                <w:b/>
                <w:bCs/>
                <w:sz w:val="21"/>
                <w:szCs w:val="21"/>
              </w:rPr>
            </w:pPr>
          </w:p>
        </w:tc>
        <w:tc>
          <w:tcPr>
            <w:tcW w:w="3782" w:type="dxa"/>
            <w:vAlign w:val="center"/>
          </w:tcPr>
          <w:p>
            <w:pPr>
              <w:jc w:val="center"/>
              <w:rPr>
                <w:b/>
                <w:bCs/>
                <w:sz w:val="21"/>
                <w:szCs w:val="21"/>
              </w:rPr>
            </w:pPr>
          </w:p>
        </w:tc>
        <w:tc>
          <w:tcPr>
            <w:tcW w:w="1417" w:type="dxa"/>
            <w:gridSpan w:val="2"/>
            <w:vAlign w:val="center"/>
          </w:tcPr>
          <w:p>
            <w:pPr>
              <w:jc w:val="center"/>
              <w:rPr>
                <w:b/>
                <w:bCs/>
                <w:sz w:val="21"/>
                <w:szCs w:val="21"/>
              </w:rPr>
            </w:pPr>
          </w:p>
        </w:tc>
        <w:tc>
          <w:tcPr>
            <w:tcW w:w="1505" w:type="dxa"/>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598" w:type="dxa"/>
            <w:vAlign w:val="center"/>
          </w:tcPr>
          <w:p>
            <w:pPr>
              <w:jc w:val="center"/>
              <w:rPr>
                <w:b/>
                <w:bCs/>
                <w:sz w:val="21"/>
                <w:szCs w:val="21"/>
              </w:rPr>
            </w:pPr>
          </w:p>
        </w:tc>
        <w:tc>
          <w:tcPr>
            <w:tcW w:w="3782" w:type="dxa"/>
            <w:vAlign w:val="center"/>
          </w:tcPr>
          <w:p>
            <w:pPr>
              <w:jc w:val="center"/>
              <w:rPr>
                <w:b/>
                <w:bCs/>
                <w:sz w:val="21"/>
                <w:szCs w:val="21"/>
              </w:rPr>
            </w:pPr>
          </w:p>
        </w:tc>
        <w:tc>
          <w:tcPr>
            <w:tcW w:w="1417" w:type="dxa"/>
            <w:gridSpan w:val="2"/>
            <w:vAlign w:val="center"/>
          </w:tcPr>
          <w:p>
            <w:pPr>
              <w:jc w:val="center"/>
              <w:rPr>
                <w:b/>
                <w:bCs/>
                <w:sz w:val="21"/>
                <w:szCs w:val="21"/>
              </w:rPr>
            </w:pPr>
          </w:p>
        </w:tc>
        <w:tc>
          <w:tcPr>
            <w:tcW w:w="1505" w:type="dxa"/>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1598" w:type="dxa"/>
            <w:vAlign w:val="center"/>
          </w:tcPr>
          <w:p>
            <w:pPr>
              <w:jc w:val="center"/>
              <w:rPr>
                <w:b/>
                <w:bCs/>
                <w:sz w:val="21"/>
                <w:szCs w:val="21"/>
              </w:rPr>
            </w:pPr>
            <w:r>
              <w:rPr>
                <w:rFonts w:hint="eastAsia"/>
                <w:b/>
                <w:bCs/>
                <w:sz w:val="21"/>
                <w:szCs w:val="21"/>
              </w:rPr>
              <w:t>部门领导意见</w:t>
            </w:r>
          </w:p>
        </w:tc>
        <w:tc>
          <w:tcPr>
            <w:tcW w:w="6704" w:type="dxa"/>
            <w:gridSpan w:val="4"/>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1598" w:type="dxa"/>
            <w:vAlign w:val="center"/>
          </w:tcPr>
          <w:p>
            <w:pPr>
              <w:jc w:val="center"/>
              <w:rPr>
                <w:b/>
                <w:bCs/>
                <w:sz w:val="21"/>
                <w:szCs w:val="21"/>
              </w:rPr>
            </w:pPr>
            <w:r>
              <w:rPr>
                <w:rFonts w:hint="eastAsia"/>
                <w:b/>
                <w:bCs/>
                <w:sz w:val="21"/>
                <w:szCs w:val="21"/>
              </w:rPr>
              <w:t>院领导意见</w:t>
            </w:r>
          </w:p>
        </w:tc>
        <w:tc>
          <w:tcPr>
            <w:tcW w:w="6704" w:type="dxa"/>
            <w:gridSpan w:val="4"/>
            <w:vAlign w:val="center"/>
          </w:tcPr>
          <w:p>
            <w:pPr>
              <w:jc w:val="center"/>
              <w:rPr>
                <w:b/>
                <w:bCs/>
                <w:sz w:val="21"/>
                <w:szCs w:val="21"/>
              </w:rPr>
            </w:pPr>
          </w:p>
        </w:tc>
      </w:tr>
    </w:tbl>
    <w:p>
      <w:pPr>
        <w:jc w:val="left"/>
        <w:rPr>
          <w:b/>
          <w:bCs/>
          <w:sz w:val="21"/>
          <w:szCs w:val="21"/>
        </w:rPr>
      </w:pPr>
      <w:r>
        <w:rPr>
          <w:rFonts w:hint="eastAsia"/>
          <w:b/>
          <w:bCs/>
          <w:sz w:val="21"/>
          <w:szCs w:val="21"/>
        </w:rPr>
        <w:t>备注说明：</w:t>
      </w:r>
    </w:p>
    <w:p>
      <w:pPr>
        <w:jc w:val="left"/>
        <w:rPr>
          <w:sz w:val="21"/>
          <w:szCs w:val="21"/>
        </w:rPr>
      </w:pPr>
      <w:r>
        <w:rPr>
          <w:rFonts w:hint="eastAsia"/>
          <w:sz w:val="21"/>
          <w:szCs w:val="21"/>
        </w:rPr>
        <w:t>1.【预约通行流程】个人申报——部门领导确认——院领导审核（党委书记或院长）——门卫核验行程码、健康码、测量体温、实名登记、收《校外人员预约入校报批表》——放行入校。</w:t>
      </w:r>
    </w:p>
    <w:p>
      <w:pPr>
        <w:jc w:val="left"/>
        <w:rPr>
          <w:sz w:val="21"/>
          <w:szCs w:val="21"/>
        </w:rPr>
      </w:pPr>
      <w:r>
        <w:rPr>
          <w:rFonts w:hint="eastAsia"/>
          <w:sz w:val="21"/>
          <w:szCs w:val="21"/>
        </w:rPr>
        <w:t>2.根据学校疫情防控要求，</w:t>
      </w:r>
      <w:r>
        <w:rPr>
          <w:rFonts w:hint="eastAsia"/>
          <w:sz w:val="21"/>
          <w:szCs w:val="21"/>
          <w:lang w:val="en-US" w:eastAsia="zh-CN"/>
        </w:rPr>
        <w:t>(</w:t>
      </w:r>
      <w:r>
        <w:rPr>
          <w:rFonts w:hint="eastAsia"/>
          <w:sz w:val="21"/>
          <w:szCs w:val="21"/>
        </w:rPr>
        <w:t>1</w:t>
      </w:r>
      <w:r>
        <w:rPr>
          <w:rFonts w:hint="eastAsia"/>
          <w:sz w:val="21"/>
          <w:szCs w:val="21"/>
          <w:lang w:val="en-US" w:eastAsia="zh-CN"/>
        </w:rPr>
        <w:t>)</w:t>
      </w:r>
      <w:r>
        <w:rPr>
          <w:rFonts w:hint="eastAsia"/>
          <w:sz w:val="21"/>
          <w:szCs w:val="21"/>
        </w:rPr>
        <w:t>省内、外中高风险人员进校前需按照学校及广元市防疫要求提前进行隔离管控后方可进校。</w:t>
      </w:r>
      <w:r>
        <w:rPr>
          <w:rFonts w:hint="eastAsia"/>
          <w:sz w:val="21"/>
          <w:szCs w:val="21"/>
          <w:lang w:val="en-US" w:eastAsia="zh-CN"/>
        </w:rPr>
        <w:t>(</w:t>
      </w:r>
      <w:r>
        <w:rPr>
          <w:rFonts w:hint="eastAsia"/>
          <w:sz w:val="21"/>
          <w:szCs w:val="21"/>
        </w:rPr>
        <w:t>2</w:t>
      </w:r>
      <w:r>
        <w:rPr>
          <w:rFonts w:hint="eastAsia"/>
          <w:sz w:val="21"/>
          <w:szCs w:val="21"/>
          <w:lang w:val="en-US" w:eastAsia="zh-CN"/>
        </w:rPr>
        <w:t>)</w:t>
      </w:r>
      <w:r>
        <w:rPr>
          <w:rFonts w:hint="eastAsia"/>
          <w:sz w:val="21"/>
          <w:szCs w:val="21"/>
        </w:rPr>
        <w:t>低风险地区人员按照“入广即检”要求，并向相关社区报备，核酸检测结果未出之前不得外出。</w:t>
      </w:r>
      <w:r>
        <w:rPr>
          <w:rFonts w:hint="eastAsia"/>
          <w:sz w:val="21"/>
          <w:szCs w:val="21"/>
          <w:lang w:val="en-US" w:eastAsia="zh-CN"/>
        </w:rPr>
        <w:t>(</w:t>
      </w:r>
      <w:r>
        <w:rPr>
          <w:rFonts w:hint="eastAsia"/>
          <w:sz w:val="21"/>
          <w:szCs w:val="21"/>
        </w:rPr>
        <w:t>3</w:t>
      </w:r>
      <w:r>
        <w:rPr>
          <w:rFonts w:hint="eastAsia"/>
          <w:sz w:val="21"/>
          <w:szCs w:val="21"/>
          <w:lang w:val="en-US" w:eastAsia="zh-CN"/>
        </w:rPr>
        <w:t>)</w:t>
      </w:r>
      <w:r>
        <w:rPr>
          <w:rFonts w:hint="eastAsia"/>
          <w:sz w:val="21"/>
          <w:szCs w:val="21"/>
        </w:rPr>
        <w:t>所有进校人员需配合门卫查验健康码、测量体温、行程卡等方可进校，同时填报《防疫期间校外人员预约入校报批表》，于开标前发给联系人。</w:t>
      </w:r>
    </w:p>
    <w:p>
      <w:pPr>
        <w:jc w:val="left"/>
        <w:rPr>
          <w:sz w:val="21"/>
          <w:szCs w:val="21"/>
        </w:rPr>
      </w:pPr>
      <w:r>
        <w:rPr>
          <w:rFonts w:hint="eastAsia"/>
          <w:sz w:val="21"/>
          <w:szCs w:val="21"/>
        </w:rPr>
        <w:t>3.健康状况填写为：绿码通行、高、中风险地区</w:t>
      </w:r>
    </w:p>
    <w:p>
      <w:pPr>
        <w:rPr>
          <w:sz w:val="21"/>
          <w:szCs w:val="21"/>
        </w:rPr>
      </w:pPr>
    </w:p>
    <w:p>
      <w:pPr>
        <w:rPr>
          <w:sz w:val="21"/>
          <w:szCs w:val="21"/>
        </w:rPr>
      </w:pPr>
      <w:bookmarkStart w:id="0" w:name="_GoBack"/>
      <w:bookmarkEnd w:id="0"/>
    </w:p>
    <w:p>
      <w:pPr>
        <w:jc w:val="right"/>
        <w:rPr>
          <w:sz w:val="21"/>
          <w:szCs w:val="21"/>
        </w:rPr>
      </w:pPr>
      <w:r>
        <w:rPr>
          <w:rFonts w:hint="eastAsia"/>
          <w:sz w:val="21"/>
          <w:szCs w:val="21"/>
        </w:rPr>
        <w:t>保卫处 制</w:t>
      </w:r>
    </w:p>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04"/>
    <w:rsid w:val="001D7D3C"/>
    <w:rsid w:val="001F6123"/>
    <w:rsid w:val="00423A04"/>
    <w:rsid w:val="00426A8E"/>
    <w:rsid w:val="004422C2"/>
    <w:rsid w:val="00486359"/>
    <w:rsid w:val="005203A1"/>
    <w:rsid w:val="005366C7"/>
    <w:rsid w:val="005668A2"/>
    <w:rsid w:val="006B630D"/>
    <w:rsid w:val="00737B3E"/>
    <w:rsid w:val="00777F0C"/>
    <w:rsid w:val="00786620"/>
    <w:rsid w:val="00797D39"/>
    <w:rsid w:val="007C5F28"/>
    <w:rsid w:val="007F49A5"/>
    <w:rsid w:val="00944B55"/>
    <w:rsid w:val="00983FB2"/>
    <w:rsid w:val="00AC7F7D"/>
    <w:rsid w:val="00B30153"/>
    <w:rsid w:val="00BF76DB"/>
    <w:rsid w:val="00E90781"/>
    <w:rsid w:val="00F619CA"/>
    <w:rsid w:val="00F61CBE"/>
    <w:rsid w:val="00F65661"/>
    <w:rsid w:val="00F96307"/>
    <w:rsid w:val="00FF3B07"/>
    <w:rsid w:val="18A35258"/>
    <w:rsid w:val="1A9A5F86"/>
    <w:rsid w:val="265926F3"/>
    <w:rsid w:val="2AAE293D"/>
    <w:rsid w:val="3221399F"/>
    <w:rsid w:val="37AA2989"/>
    <w:rsid w:val="41C86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0"/>
      <w:sz w:val="34"/>
      <w:szCs w:val="20"/>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11"/>
    <w:qFormat/>
    <w:uiPriority w:val="0"/>
    <w:pPr>
      <w:spacing w:after="120"/>
    </w:pPr>
    <w:rPr>
      <w:rFonts w:ascii="Times New Roman"/>
      <w:kern w:val="2"/>
      <w:sz w:val="21"/>
      <w:szCs w:val="24"/>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正文文本 字符"/>
    <w:basedOn w:val="7"/>
    <w:link w:val="2"/>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Words>
  <Characters>348</Characters>
  <Lines>2</Lines>
  <Paragraphs>1</Paragraphs>
  <TotalTime>49</TotalTime>
  <ScaleCrop>false</ScaleCrop>
  <LinksUpToDate>false</LinksUpToDate>
  <CharactersWithSpaces>407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2021-11-18T02:54:00Z</dcterms:created>
  <dc:creator>贾正松</dc:creator>
  <cp:lastModifiedBy>Lenovo</cp:lastModifiedBy>
  <dcterms:modified xsi:type="dcterms:W3CDTF">2022-09-05T01:35:49Z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